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935990</wp:posOffset>
                </wp:positionV>
                <wp:extent cx="5782945" cy="163766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163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中共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委员会学生工作部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85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85"/>
                                <w:w w:val="87"/>
                                <w:sz w:val="72"/>
                                <w:szCs w:val="92"/>
                                <w:lang w:eastAsia="zh-CN"/>
                              </w:rPr>
                              <w:t>人力资源管理处</w:t>
                            </w:r>
                          </w:p>
                          <w:p>
                            <w:pPr>
                              <w:rPr>
                                <w:w w:val="87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55.35pt;height:128.95pt;margin-top:73.7pt;margin-left:79.4pt;mso-height-relative:page;mso-position-horizontal-relative:page;mso-position-vertical-relative:page;mso-width-relative:page;position:absolute;v-text-anchor:middle;z-index:251659264" coordsize="21600,21600" filled="f" stroked="f">
                <v:stroke joinstyle="miter"/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中共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委员会学生工作部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eastAsia="方正小标宋简体"/>
                          <w:bCs/>
                          <w:color w:val="FF0000"/>
                          <w:spacing w:val="85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spacing w:val="85"/>
                          <w:w w:val="87"/>
                          <w:sz w:val="72"/>
                          <w:szCs w:val="92"/>
                          <w:lang w:eastAsia="zh-CN"/>
                        </w:rPr>
                        <w:t>人力资源管理处</w:t>
                      </w:r>
                    </w:p>
                    <w:p>
                      <w:pPr>
                        <w:rPr>
                          <w:w w:val="87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right"/>
        <w:textAlignment w:val="auto"/>
        <w:rPr>
          <w:rFonts w:ascii="仿宋_GB2312" w:eastAsia="仿宋_GB2312" w:hAnsi="仿宋" w:cs="宋体" w:hint="eastAsia"/>
          <w:color w:val="000000"/>
          <w:kern w:val="0"/>
          <w:sz w:val="32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28"/>
        </w:rPr>
        <w:t>学生〔2022〕32号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2681605</wp:posOffset>
                </wp:positionV>
                <wp:extent cx="6120130" cy="0"/>
                <wp:effectExtent l="0" t="31750" r="1397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horizontal-relative:page;mso-position-vertical-relative:page;mso-width-relative:page;position:absolute;z-index:251661312" from="56.7pt,211.15pt" to="538.6pt,211.15pt" coordsize="21600,21600" stroked="t" strokecolor="red">
                <v:stroke joinstyle="round" linestyle="thickThin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党委学生工作部</w:t>
      </w:r>
      <w:r>
        <w:rPr>
          <w:rFonts w:ascii="方正小标宋简体" w:eastAsia="方正小标宋简体" w:hint="eastAsia"/>
          <w:sz w:val="44"/>
          <w:szCs w:val="44"/>
          <w:lang w:val="en-US" w:eastAsia="zh-CN"/>
        </w:rPr>
        <w:t xml:space="preserve"> 人力资源管理处</w:t>
      </w: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开展</w:t>
      </w:r>
      <w:r>
        <w:rPr>
          <w:rFonts w:ascii="方正小标宋简体" w:eastAsia="方正小标宋简体" w:hint="eastAsia"/>
          <w:sz w:val="44"/>
          <w:szCs w:val="44"/>
          <w:lang w:val="en-US" w:eastAsia="zh-CN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年优秀辅导员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、</w:t>
      </w:r>
      <w:r>
        <w:rPr>
          <w:rFonts w:ascii="方正小标宋简体" w:eastAsia="方正小标宋简体" w:hint="eastAsia"/>
          <w:sz w:val="44"/>
          <w:szCs w:val="44"/>
        </w:rPr>
        <w:t>班主任评选的通知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各学院、直属系，各有关单位：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28"/>
        </w:rPr>
        <w:t>为深入贯彻落实习近平新时代中国特色社会主义思想，落实立德树人根本任务，构建高质量学生思想政治工作体系，以“三全育人”为抓手，践行“用最优秀的人培养更优秀的人”和“育人育己”教育理念，大力培养选树新时代辅导员、班主任先进榜样，根据中共中央、国务院《关于新时代加强和改进思想政治工作的意见》、《关于加快构建高校思想政治工作体系的意见》（教思政〔2020〕1号）、《普通高等学校辅导员队伍建设规定》（教育部令第43号）等文件要求，结合我校学生工作实际，决定开展202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28"/>
          <w:lang w:val="en-US" w:eastAsia="zh-CN"/>
        </w:rPr>
        <w:t>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28"/>
        </w:rPr>
        <w:t>年优秀辅导员、优秀班主任评选工作，现将有关事项通知如下：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黑体" w:eastAsia="黑体" w:hAnsi="黑体" w:cs="黑体" w:hint="eastAsia"/>
          <w:sz w:val="32"/>
          <w:szCs w:val="32"/>
          <w:highlight w:val="none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highlight w:val="none"/>
        </w:rPr>
        <w:t>一、</w:t>
      </w:r>
      <w:r>
        <w:rPr>
          <w:rFonts w:ascii="黑体" w:eastAsia="黑体" w:hAnsi="黑体" w:cs="黑体" w:hint="eastAsia"/>
          <w:sz w:val="32"/>
          <w:szCs w:val="32"/>
          <w:highlight w:val="none"/>
          <w:lang w:val="en-US" w:eastAsia="zh-CN"/>
        </w:rPr>
        <w:t>评选范围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1.优秀辅导员：我校在职在岗的专职辅导员，包括从事学生日常思想政治教育工作的院（系）党委（党总支）副书记、青年教师（医师）专职辅导员、党政专职辅导员；附属医院专职学生工作人员等。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Ansi="仿宋_GB2312" w:cs="仿宋_GB2312" w:hint="default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2.优秀班主任：我校在职在岗的本科生班主任、研究生班主任。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二、评选</w:t>
      </w:r>
      <w:r>
        <w:rPr>
          <w:rFonts w:ascii="黑体" w:eastAsia="黑体" w:hAnsi="黑体" w:cs="黑体" w:hint="eastAsia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（一）优秀辅导员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1.政治信念坚定，坚持以习近平新时代中国特色社会主义思想为指导，增强“四个意识”，坚定“四个自信”，坚决做到“两个维护”。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2.师德师风优良，能够坚持“四个相统一”，做“四有”好老师，当好学生“四个引路人”，履行好伟大工程的施工员、伟大事业的质检员、伟大斗争的战斗员、伟大梦想的服务员职责。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3.素质能力过硬，在专业化职业化成长发展方面取得突出成果，开展学生日常思想政治教育和管理工作有特色、有亮点、有创新。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4.育人实效突出，落实立德树人根本任务，能够切实加强对学生的政治领导、思想引导、情感疏导、学习辅导、行为教导、就业指导，引导教育学生成为能够担负民族复兴大任的时代新人。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5.敢于担当作为，在庆祝中国共产党成立100周年、新冠肺炎疫情防控、教育脱贫攻坚、助力毕业生就业创业等重大工作推进中，在“青春告白祖国”等重大活动组织中，在学生心理危机干预等重大事件处置中，主动作为、甘于奉献，发挥重要作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用，作出突出贡献。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6.截止至2021年12月31日，担任专职辅导员或担任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附属医院专职学生工作人员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满1年。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highlight w:val="none"/>
          <w:lang w:val="en-US" w:eastAsia="zh-CN"/>
        </w:rPr>
        <w:t>（二）优秀班主任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1.政治信念坚定，坚持以习近平新时代中国特色社会主义思想为指导，增强“四个意识”，坚定“四个自信”，坚决做到“两个维护”，模范履行岗位职责，充分展现新时代人民教师的光荣形象。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2.热爱本职工作，责任心强，有计划地主动开展所负责班级的学生工作。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3.班级凝聚力强，所负责的班级学生具有强烈的集体荣誉感，在学校或学院各项集体活动中有突出表现；班风好、学风正，学生成绩不及格的比例低于所在学院（系、中心、附属医院）平均水平，所负责班级的学生没有违纪现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4.尊重理解学生，关心学生成长成才，能有效、适时地做好班级学生思想、学习、生活指导工作，在学生中有较高的威信。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5.工作富有特色，班级工作有突出特点，与辅导员配合默契。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6.截止至2021年12月31日，在我校担任班主任满1年。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highlight w:val="yellow"/>
          <w:lang w:val="en-US"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三、</w:t>
      </w:r>
      <w:r>
        <w:rPr>
          <w:rFonts w:ascii="黑体" w:eastAsia="黑体" w:hAnsi="黑体" w:hint="eastAsia"/>
          <w:sz w:val="32"/>
          <w:szCs w:val="32"/>
        </w:rPr>
        <w:t>工作程序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（一）推荐报名（2022年1月27日前）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1.优秀辅导员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（1）名额：各学院（系、中心、附属医院）评选比例控制在本单位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专职辅导员或担任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附属医院专职学生工作人员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总人数的15%以内（推荐名额不足1人的单位可报1人）；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（2）结合</w:t>
      </w:r>
      <w:r>
        <w:rPr>
          <w:rFonts w:ascii="仿宋_GB2312" w:eastAsia="仿宋_GB2312" w:hint="eastAsia"/>
          <w:sz w:val="32"/>
          <w:szCs w:val="32"/>
          <w:highlight w:val="none"/>
          <w:lang w:val="en-US" w:eastAsia="zh-CN"/>
        </w:rPr>
        <w:t>专职辅导员（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附属医院专职学生工作人员）现实表现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，酝酿优秀辅导员候选人，经所在单位党政联席会讨论通过后，由候选人本人填写《中山大学优秀辅导员推荐表》（附件1）。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2.优秀班主任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（1）名额：各学院（系、中心、附属医院）评选比例控制在本单位班主任总人数的10%以内（推荐名额不足1人的单位可报1人）；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（2）结合班主任现实表现，在充分听取学生和辅导员意见的基础上，酝酿优秀班主任候选人，经所在单位党政联席会讨论通过后，由候选人本人填写《中山大学优秀班主任推荐表》（附件2）。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（二）材料报送（2022年2月10日前）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hyperlink r:id="rId5" w:history="1">
        <w:r>
          <w:rPr>
            <w:rFonts w:ascii="仿宋_GB2312" w:eastAsia="仿宋_GB2312" w:hint="eastAsia"/>
            <w:sz w:val="32"/>
            <w:szCs w:val="32"/>
            <w:lang w:val="en-US" w:eastAsia="zh-CN"/>
          </w:rPr>
          <w:t>电子版材料发送至邮箱：</w:t>
        </w:r>
        <w:r>
          <w:rPr>
            <w:rFonts w:ascii="Times New Roman" w:eastAsia="仿宋_GB2312" w:hAnsi="Times New Roman" w:cs="Times New Roman" w:hint="default"/>
            <w:sz w:val="32"/>
            <w:szCs w:val="32"/>
            <w:lang w:val="en-US" w:eastAsia="zh-CN"/>
          </w:rPr>
          <w:t>sysuszb@mail.sysu.edu.cn</w:t>
        </w:r>
        <w:r>
          <w:rPr>
            <w:rFonts w:ascii="仿宋_GB2312" w:eastAsia="仿宋_GB2312" w:hint="eastAsia"/>
            <w:sz w:val="32"/>
            <w:szCs w:val="32"/>
            <w:lang w:val="en-US" w:eastAsia="zh-CN"/>
          </w:rPr>
          <w:t>，并注明“XXX院系辅导员、班主任评优材料”。此外，电子版材料还需提交个人生活照一张（不超过4M，jpg格式）以备网络展示。</w:t>
        </w:r>
      </w:hyperlink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纸质版材料加盖单位公章后报送至党委学生工作部（广州校区南校园110栋411办公室）。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（三）组织评选（2022年2月中旬）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按照公平、公正、公开的原则，结合学校工作实际，组织开展评选工作。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（四）人选公示（2022年2月下旬）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确定最终</w:t>
      </w:r>
      <w:r>
        <w:rPr>
          <w:rFonts w:eastAsia="仿宋_GB2312" w:hint="eastAsia"/>
          <w:sz w:val="32"/>
          <w:szCs w:val="32"/>
          <w:lang w:eastAsia="zh-CN"/>
        </w:rPr>
        <w:t>获奖</w:t>
      </w:r>
      <w:r>
        <w:rPr>
          <w:rFonts w:eastAsia="仿宋_GB2312"/>
          <w:sz w:val="32"/>
          <w:szCs w:val="32"/>
        </w:rPr>
        <w:t>人选</w:t>
      </w:r>
      <w:r>
        <w:rPr>
          <w:rFonts w:eastAsia="仿宋_GB2312" w:hint="eastAsia"/>
          <w:sz w:val="32"/>
          <w:szCs w:val="32"/>
          <w:lang w:eastAsia="zh-CN"/>
        </w:rPr>
        <w:t>，并在我的中大“学生工作”栏目中予以</w:t>
      </w:r>
      <w:r>
        <w:rPr>
          <w:rFonts w:eastAsia="仿宋_GB2312"/>
          <w:sz w:val="32"/>
          <w:szCs w:val="32"/>
        </w:rPr>
        <w:t>公示</w:t>
      </w:r>
      <w:r>
        <w:rPr>
          <w:rFonts w:eastAsia="仿宋_GB2312" w:hint="eastAsia"/>
          <w:sz w:val="32"/>
          <w:szCs w:val="32"/>
          <w:lang w:eastAsia="zh-CN"/>
        </w:rPr>
        <w:t>，公示时间不少于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个工作日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（五）结果公布（2022年2月下旬）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公布评选结果，颁发荣誉证书，并适时在“中大学工”微信公众号展示优秀辅导员、优秀班主任事迹。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附件：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1.中山大学优秀辅导员推荐表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      2.中山大学优秀班主任推荐表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党委学生工作部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  <w:lang w:eastAsia="zh-CN"/>
        </w:rPr>
        <w:t>人力资源管理处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</w:t>
      </w:r>
      <w:r>
        <w:rPr>
          <w:rFonts w:ascii="仿宋_GB2312" w:eastAsia="仿宋_GB2312" w:hint="eastAsia"/>
          <w:sz w:val="32"/>
          <w:szCs w:val="32"/>
          <w:lang w:eastAsia="zh-CN"/>
        </w:rPr>
        <w:t>张剑</w:t>
      </w:r>
      <w:r>
        <w:rPr>
          <w:rFonts w:ascii="仿宋_GB2312" w:eastAsia="仿宋_GB2312" w:hint="eastAsia"/>
          <w:sz w:val="32"/>
          <w:szCs w:val="32"/>
        </w:rPr>
        <w:t>，联系电话：020-8411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2767</w:t>
      </w:r>
      <w:r>
        <w:rPr>
          <w:rFonts w:ascii="仿宋_GB2312" w:eastAsia="仿宋_GB2312" w:hint="eastAsia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_GB2312" w:eastAsia="仿宋_GB2312" w:hint="eastAsia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96"/>
    <w:rsid w:val="000421B7"/>
    <w:rsid w:val="000922CC"/>
    <w:rsid w:val="00140E22"/>
    <w:rsid w:val="00210493"/>
    <w:rsid w:val="00263F0C"/>
    <w:rsid w:val="00265620"/>
    <w:rsid w:val="002F463A"/>
    <w:rsid w:val="00354F8F"/>
    <w:rsid w:val="00357E83"/>
    <w:rsid w:val="003E125E"/>
    <w:rsid w:val="003E4CB9"/>
    <w:rsid w:val="00430F0F"/>
    <w:rsid w:val="00455070"/>
    <w:rsid w:val="004B163C"/>
    <w:rsid w:val="00696E5A"/>
    <w:rsid w:val="006C2D25"/>
    <w:rsid w:val="006F1D2D"/>
    <w:rsid w:val="007F5808"/>
    <w:rsid w:val="009C2846"/>
    <w:rsid w:val="009D41ED"/>
    <w:rsid w:val="009D4696"/>
    <w:rsid w:val="00A266F1"/>
    <w:rsid w:val="00B41187"/>
    <w:rsid w:val="00BB6742"/>
    <w:rsid w:val="00C1182E"/>
    <w:rsid w:val="00CA4F77"/>
    <w:rsid w:val="00CC1D9B"/>
    <w:rsid w:val="00D54809"/>
    <w:rsid w:val="00F009D1"/>
    <w:rsid w:val="00F42529"/>
    <w:rsid w:val="00F61944"/>
    <w:rsid w:val="00F61BC1"/>
    <w:rsid w:val="00F92BA0"/>
    <w:rsid w:val="00F93DAF"/>
    <w:rsid w:val="00FC0ACF"/>
    <w:rsid w:val="00FE11C5"/>
    <w:rsid w:val="069E597A"/>
    <w:rsid w:val="084D5D5F"/>
    <w:rsid w:val="1156084F"/>
    <w:rsid w:val="15CF0BF7"/>
    <w:rsid w:val="18C07AF0"/>
    <w:rsid w:val="1D174BFE"/>
    <w:rsid w:val="2114607F"/>
    <w:rsid w:val="21A21E46"/>
    <w:rsid w:val="29367386"/>
    <w:rsid w:val="2B814B7B"/>
    <w:rsid w:val="30AB0CFB"/>
    <w:rsid w:val="311F3F36"/>
    <w:rsid w:val="33F3613F"/>
    <w:rsid w:val="346913C5"/>
    <w:rsid w:val="35195CA0"/>
    <w:rsid w:val="35962464"/>
    <w:rsid w:val="36B7111E"/>
    <w:rsid w:val="3C792DBA"/>
    <w:rsid w:val="3F324761"/>
    <w:rsid w:val="420404B8"/>
    <w:rsid w:val="44A82960"/>
    <w:rsid w:val="45FC4F45"/>
    <w:rsid w:val="4AA71BCC"/>
    <w:rsid w:val="4DBF1664"/>
    <w:rsid w:val="4E0856DE"/>
    <w:rsid w:val="51517535"/>
    <w:rsid w:val="539A5872"/>
    <w:rsid w:val="5ADA28ED"/>
    <w:rsid w:val="6BC21B7A"/>
    <w:rsid w:val="6EF7701D"/>
    <w:rsid w:val="71524286"/>
    <w:rsid w:val="73423AD1"/>
    <w:rsid w:val="759E3AAB"/>
    <w:rsid w:val="78E51B11"/>
    <w:rsid w:val="7A62731F"/>
    <w:rsid w:val="7AC837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&#30005;&#23376;&#29256;&#26448;&#26009;&#21457;&#36865;&#33267;sysuszb@126.com&#65292;&#27880;&#26126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张剑</cp:lastModifiedBy>
  <cp:revision>2</cp:revision>
  <dcterms:created xsi:type="dcterms:W3CDTF">2019-12-18T03:54:00Z</dcterms:created>
  <dcterms:modified xsi:type="dcterms:W3CDTF">2022-01-24T00:32:04Z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2CF6C72E03EB473681153002C0C06CE2</vt:lpwstr>
  </property>
  <property fmtid="{D5CDD505-2E9C-101B-9397-08002B2CF9AE}" pid="3" name="KSOProductBuildVer">
    <vt:lpwstr>2052-11.1.0.11294</vt:lpwstr>
  </property>
</Properties>
</file>